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26-14-050</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Erd- und Stahlbetonarbeiten - Fremdwasserentflechtung 4. BA - Regenrückhaltebecken Merzig</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Im Rahmen des IV. Bauabschnitts der Fremdwasserentflechtung Hilbringen/Fitten ist die Herstellung eines Regenrückhaltebeckens im Geländetiefpunkt zwischen Fitten und Hilbringen vorgesehen. Ziel der Maßnahme ist die dauerhafte Entlastung der Mischwasserkanalisation und der 
Schmutzwasserpumpwerke durch die kontrollierte Rückhaltung und Drosselung von Oberflächen
wasser aus den angrenzenden Ortslagen.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